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2D" w:rsidRDefault="00585579">
      <w:pPr>
        <w:spacing w:before="97"/>
        <w:ind w:left="1078"/>
        <w:rPr>
          <w:b/>
          <w:i/>
          <w:sz w:val="36"/>
        </w:rPr>
      </w:pPr>
      <w:r w:rsidRPr="0058557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.6pt;margin-top:-10.65pt;width:219.3pt;height:81.7pt;z-index:251660288;mso-width-relative:margin;mso-height-relative:margin" stroked="f">
            <v:fill opacity="0"/>
            <v:textbox>
              <w:txbxContent>
                <w:p w:rsidR="000E3589" w:rsidRDefault="00F96373">
                  <w:pPr>
                    <w:rPr>
                      <w:lang w:eastAsia="zh-CN"/>
                    </w:rPr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2436290" cy="620201"/>
                        <wp:effectExtent l="19050" t="0" r="2110" b="0"/>
                        <wp:docPr id="2" name="图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7183" cy="6229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35AB8">
        <w:rPr>
          <w:noProof/>
          <w:lang w:eastAsia="zh-CN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4121923</wp:posOffset>
            </wp:positionH>
            <wp:positionV relativeFrom="paragraph">
              <wp:posOffset>35891</wp:posOffset>
            </wp:positionV>
            <wp:extent cx="465979" cy="445273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979" cy="445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7D9D">
        <w:br w:type="column"/>
      </w:r>
      <w:r w:rsidR="00035AB8">
        <w:rPr>
          <w:rFonts w:eastAsiaTheme="minorEastAsia" w:hint="eastAsia"/>
          <w:lang w:eastAsia="zh-CN"/>
        </w:rPr>
        <w:lastRenderedPageBreak/>
        <w:t xml:space="preserve">                                </w:t>
      </w:r>
      <w:r w:rsidR="00437D9D">
        <w:rPr>
          <w:b/>
          <w:i/>
          <w:color w:val="355E90"/>
          <w:w w:val="95"/>
          <w:sz w:val="36"/>
        </w:rPr>
        <w:t>CRESSE</w:t>
      </w:r>
    </w:p>
    <w:p w:rsidR="00D5732D" w:rsidRDefault="00035AB8">
      <w:pPr>
        <w:pStyle w:val="Heading1"/>
      </w:pPr>
      <w:r>
        <w:rPr>
          <w:rFonts w:eastAsiaTheme="minorEastAsia" w:hint="eastAsia"/>
          <w:lang w:eastAsia="zh-CN"/>
        </w:rPr>
        <w:t xml:space="preserve">                              </w:t>
      </w:r>
      <w:hyperlink r:id="rId8">
        <w:r w:rsidR="00437D9D">
          <w:rPr>
            <w:color w:val="0000FF"/>
            <w:u w:val="single" w:color="0000FF"/>
          </w:rPr>
          <w:t>www.cresse.info</w:t>
        </w:r>
      </w:hyperlink>
    </w:p>
    <w:p w:rsidR="00D5732D" w:rsidRDefault="00D5732D">
      <w:pPr>
        <w:sectPr w:rsidR="00D5732D">
          <w:type w:val="continuous"/>
          <w:pgSz w:w="12240" w:h="15840"/>
          <w:pgMar w:top="820" w:right="1040" w:bottom="280" w:left="1680" w:header="720" w:footer="720" w:gutter="0"/>
          <w:cols w:num="2" w:space="720" w:equalWidth="0">
            <w:col w:w="2342" w:space="318"/>
            <w:col w:w="6860"/>
          </w:cols>
        </w:sectPr>
      </w:pPr>
    </w:p>
    <w:p w:rsidR="00035AB8" w:rsidRDefault="00035AB8">
      <w:pPr>
        <w:spacing w:before="67"/>
        <w:ind w:left="2026" w:right="2665"/>
        <w:jc w:val="center"/>
        <w:rPr>
          <w:rFonts w:eastAsiaTheme="minorEastAsia"/>
          <w:b/>
          <w:i/>
          <w:sz w:val="24"/>
          <w:lang w:eastAsia="zh-CN"/>
        </w:rPr>
      </w:pPr>
    </w:p>
    <w:p w:rsidR="00D5732D" w:rsidRDefault="00437D9D">
      <w:pPr>
        <w:spacing w:before="67"/>
        <w:ind w:left="2026" w:right="2665"/>
        <w:jc w:val="center"/>
        <w:rPr>
          <w:rFonts w:ascii="Droid Sans Fallback" w:eastAsia="Droid Sans Fallback"/>
          <w:b/>
          <w:i/>
          <w:sz w:val="14"/>
        </w:rPr>
      </w:pPr>
      <w:r>
        <w:rPr>
          <w:b/>
          <w:i/>
          <w:sz w:val="24"/>
        </w:rPr>
        <w:t xml:space="preserve">WORKSHOP </w:t>
      </w:r>
      <w:r>
        <w:rPr>
          <w:rFonts w:ascii="Droid Sans Fallback" w:eastAsia="Droid Sans Fallback" w:hint="eastAsia"/>
          <w:b/>
          <w:i/>
          <w:position w:val="12"/>
          <w:sz w:val="14"/>
        </w:rPr>
        <w:t>一</w:t>
      </w:r>
    </w:p>
    <w:p w:rsidR="00D5732D" w:rsidRDefault="00437D9D">
      <w:pPr>
        <w:pStyle w:val="a3"/>
        <w:spacing w:before="233"/>
        <w:ind w:left="2026" w:right="2663"/>
        <w:jc w:val="center"/>
        <w:rPr>
          <w:rFonts w:ascii="Arial"/>
        </w:rPr>
      </w:pPr>
      <w:r>
        <w:rPr>
          <w:rFonts w:ascii="Arial"/>
        </w:rPr>
        <w:t>9</w:t>
      </w:r>
      <w:proofErr w:type="spellStart"/>
      <w:r>
        <w:rPr>
          <w:rFonts w:ascii="Arial"/>
          <w:position w:val="12"/>
          <w:sz w:val="14"/>
        </w:rPr>
        <w:t>th</w:t>
      </w:r>
      <w:proofErr w:type="spellEnd"/>
      <w:r>
        <w:rPr>
          <w:rFonts w:ascii="Arial"/>
          <w:position w:val="12"/>
          <w:sz w:val="14"/>
        </w:rPr>
        <w:t xml:space="preserve"> </w:t>
      </w:r>
      <w:r>
        <w:rPr>
          <w:rFonts w:ascii="Arial"/>
        </w:rPr>
        <w:t>-10</w:t>
      </w:r>
      <w:proofErr w:type="spellStart"/>
      <w:r>
        <w:rPr>
          <w:rFonts w:ascii="Arial"/>
          <w:position w:val="12"/>
          <w:sz w:val="14"/>
        </w:rPr>
        <w:t>th</w:t>
      </w:r>
      <w:proofErr w:type="spellEnd"/>
      <w:r>
        <w:rPr>
          <w:rFonts w:ascii="Arial"/>
          <w:position w:val="12"/>
          <w:sz w:val="14"/>
        </w:rPr>
        <w:t xml:space="preserve"> </w:t>
      </w:r>
      <w:r>
        <w:rPr>
          <w:rFonts w:ascii="Arial"/>
        </w:rPr>
        <w:t>May 2018, Nanchang, China</w:t>
      </w:r>
    </w:p>
    <w:p w:rsidR="00D5732D" w:rsidRDefault="00437D9D">
      <w:pPr>
        <w:spacing w:before="144"/>
        <w:ind w:left="2026" w:right="2666"/>
        <w:jc w:val="center"/>
        <w:rPr>
          <w:b/>
          <w:i/>
          <w:sz w:val="32"/>
        </w:rPr>
      </w:pPr>
      <w:r>
        <w:rPr>
          <w:b/>
          <w:i/>
          <w:spacing w:val="2"/>
          <w:sz w:val="32"/>
        </w:rPr>
        <w:t xml:space="preserve">Lectures </w:t>
      </w:r>
      <w:r>
        <w:rPr>
          <w:b/>
          <w:i/>
          <w:sz w:val="32"/>
        </w:rPr>
        <w:t xml:space="preserve">on </w:t>
      </w:r>
      <w:r>
        <w:rPr>
          <w:b/>
          <w:i/>
          <w:spacing w:val="2"/>
          <w:sz w:val="32"/>
        </w:rPr>
        <w:t>Competition</w:t>
      </w:r>
      <w:r>
        <w:rPr>
          <w:b/>
          <w:i/>
          <w:spacing w:val="-53"/>
          <w:sz w:val="32"/>
        </w:rPr>
        <w:t xml:space="preserve"> </w:t>
      </w:r>
      <w:r>
        <w:rPr>
          <w:b/>
          <w:i/>
          <w:sz w:val="32"/>
        </w:rPr>
        <w:t>Policy</w:t>
      </w:r>
    </w:p>
    <w:p w:rsidR="00D5732D" w:rsidRDefault="00D5732D">
      <w:pPr>
        <w:spacing w:before="6" w:after="1"/>
        <w:rPr>
          <w:b/>
          <w:i/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3"/>
        <w:gridCol w:w="4451"/>
        <w:gridCol w:w="3084"/>
      </w:tblGrid>
      <w:tr w:rsidR="00D5732D">
        <w:trPr>
          <w:trHeight w:val="421"/>
        </w:trPr>
        <w:tc>
          <w:tcPr>
            <w:tcW w:w="9288" w:type="dxa"/>
            <w:gridSpan w:val="3"/>
          </w:tcPr>
          <w:p w:rsidR="00D5732D" w:rsidRDefault="00437D9D">
            <w:pPr>
              <w:pStyle w:val="TableParagraph"/>
              <w:spacing w:line="273" w:lineRule="exact"/>
              <w:ind w:left="3395" w:right="33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DAY 1: May 9</w:t>
            </w:r>
            <w:proofErr w:type="spellStart"/>
            <w:r>
              <w:rPr>
                <w:b/>
                <w:i/>
                <w:position w:val="12"/>
                <w:sz w:val="14"/>
              </w:rPr>
              <w:t>th</w:t>
            </w:r>
            <w:proofErr w:type="spellEnd"/>
            <w:r>
              <w:rPr>
                <w:b/>
                <w:i/>
                <w:sz w:val="24"/>
              </w:rPr>
              <w:t>, 2018</w:t>
            </w:r>
          </w:p>
        </w:tc>
      </w:tr>
      <w:tr w:rsidR="00D5732D">
        <w:trPr>
          <w:trHeight w:val="421"/>
        </w:trPr>
        <w:tc>
          <w:tcPr>
            <w:tcW w:w="1753" w:type="dxa"/>
          </w:tcPr>
          <w:p w:rsidR="00D5732D" w:rsidRDefault="00437D9D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Time</w:t>
            </w:r>
          </w:p>
        </w:tc>
        <w:tc>
          <w:tcPr>
            <w:tcW w:w="4451" w:type="dxa"/>
          </w:tcPr>
          <w:p w:rsidR="00D5732D" w:rsidRDefault="00437D9D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Topic</w:t>
            </w:r>
          </w:p>
        </w:tc>
        <w:tc>
          <w:tcPr>
            <w:tcW w:w="3084" w:type="dxa"/>
          </w:tcPr>
          <w:p w:rsidR="00D5732D" w:rsidRDefault="00437D9D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Presenter </w:t>
            </w:r>
            <w:r>
              <w:rPr>
                <w:b/>
                <w:i/>
                <w:w w:val="120"/>
                <w:sz w:val="24"/>
              </w:rPr>
              <w:t xml:space="preserve">/ </w:t>
            </w:r>
            <w:r>
              <w:rPr>
                <w:b/>
                <w:i/>
                <w:w w:val="105"/>
                <w:sz w:val="24"/>
              </w:rPr>
              <w:t>Chair</w:t>
            </w:r>
          </w:p>
        </w:tc>
      </w:tr>
      <w:tr w:rsidR="00D5732D">
        <w:trPr>
          <w:trHeight w:val="422"/>
        </w:trPr>
        <w:tc>
          <w:tcPr>
            <w:tcW w:w="1753" w:type="dxa"/>
          </w:tcPr>
          <w:p w:rsidR="00D5732D" w:rsidRDefault="00437D9D" w:rsidP="006F6537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  <w:r w:rsidR="006F6537">
              <w:rPr>
                <w:rFonts w:eastAsiaTheme="minorEastAsia" w:hint="eastAsia"/>
                <w:i/>
                <w:sz w:val="24"/>
                <w:lang w:eastAsia="zh-CN"/>
              </w:rPr>
              <w:t>8</w:t>
            </w:r>
            <w:r>
              <w:rPr>
                <w:i/>
                <w:sz w:val="24"/>
              </w:rPr>
              <w:t>:</w:t>
            </w:r>
            <w:r w:rsidR="006F6537">
              <w:rPr>
                <w:rFonts w:eastAsiaTheme="minorEastAsia" w:hint="eastAsia"/>
                <w:i/>
                <w:sz w:val="24"/>
                <w:lang w:eastAsia="zh-CN"/>
              </w:rPr>
              <w:t>3</w:t>
            </w:r>
            <w:r>
              <w:rPr>
                <w:i/>
                <w:sz w:val="24"/>
              </w:rPr>
              <w:t>0-09:</w:t>
            </w:r>
            <w:r w:rsidR="006F6537">
              <w:rPr>
                <w:rFonts w:eastAsiaTheme="minorEastAsia" w:hint="eastAsia"/>
                <w:i/>
                <w:sz w:val="24"/>
                <w:lang w:eastAsia="zh-CN"/>
              </w:rPr>
              <w:t>0</w:t>
            </w:r>
            <w:r>
              <w:rPr>
                <w:i/>
                <w:sz w:val="24"/>
              </w:rPr>
              <w:t>0</w:t>
            </w:r>
          </w:p>
        </w:tc>
        <w:tc>
          <w:tcPr>
            <w:tcW w:w="4451" w:type="dxa"/>
          </w:tcPr>
          <w:p w:rsidR="00D5732D" w:rsidRDefault="00437D9D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Registration</w:t>
            </w:r>
          </w:p>
        </w:tc>
        <w:tc>
          <w:tcPr>
            <w:tcW w:w="3084" w:type="dxa"/>
          </w:tcPr>
          <w:p w:rsidR="00D5732D" w:rsidRDefault="00D5732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5732D">
        <w:trPr>
          <w:trHeight w:val="646"/>
        </w:trPr>
        <w:tc>
          <w:tcPr>
            <w:tcW w:w="1753" w:type="dxa"/>
          </w:tcPr>
          <w:p w:rsidR="00D5732D" w:rsidRDefault="00437D9D" w:rsidP="006F6537">
            <w:pPr>
              <w:pStyle w:val="TableParagraph"/>
              <w:spacing w:before="109"/>
              <w:rPr>
                <w:i/>
                <w:sz w:val="24"/>
              </w:rPr>
            </w:pPr>
            <w:r>
              <w:rPr>
                <w:i/>
                <w:sz w:val="24"/>
              </w:rPr>
              <w:t>09:</w:t>
            </w:r>
            <w:r w:rsidR="006F6537">
              <w:rPr>
                <w:rFonts w:eastAsiaTheme="minorEastAsia" w:hint="eastAsia"/>
                <w:i/>
                <w:sz w:val="24"/>
                <w:lang w:eastAsia="zh-CN"/>
              </w:rPr>
              <w:t>0</w:t>
            </w:r>
            <w:r>
              <w:rPr>
                <w:i/>
                <w:sz w:val="24"/>
              </w:rPr>
              <w:t>0-09:</w:t>
            </w:r>
            <w:r w:rsidR="006F6537">
              <w:rPr>
                <w:rFonts w:eastAsiaTheme="minorEastAsia" w:hint="eastAsia"/>
                <w:i/>
                <w:sz w:val="24"/>
                <w:lang w:eastAsia="zh-CN"/>
              </w:rPr>
              <w:t>1</w:t>
            </w:r>
            <w:r>
              <w:rPr>
                <w:i/>
                <w:sz w:val="24"/>
              </w:rPr>
              <w:t>5</w:t>
            </w:r>
          </w:p>
        </w:tc>
        <w:tc>
          <w:tcPr>
            <w:tcW w:w="4451" w:type="dxa"/>
          </w:tcPr>
          <w:p w:rsidR="00D5732D" w:rsidRDefault="00437D9D">
            <w:pPr>
              <w:pStyle w:val="TableParagraph"/>
              <w:spacing w:before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Welcome</w:t>
            </w:r>
          </w:p>
        </w:tc>
        <w:tc>
          <w:tcPr>
            <w:tcW w:w="3084" w:type="dxa"/>
          </w:tcPr>
          <w:p w:rsidR="00D5732D" w:rsidRDefault="000E3589">
            <w:pPr>
              <w:pStyle w:val="TableParagraph"/>
              <w:spacing w:line="273" w:lineRule="exact"/>
              <w:ind w:left="107"/>
              <w:rPr>
                <w:rFonts w:asciiTheme="minorEastAsia" w:eastAsiaTheme="minorEastAsia" w:hAnsiTheme="minorEastAsia"/>
                <w:i/>
                <w:sz w:val="24"/>
                <w:lang w:eastAsia="zh-CN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i/>
                <w:sz w:val="24"/>
                <w:lang w:eastAsia="zh-CN"/>
              </w:rPr>
              <w:t>FucaiLu</w:t>
            </w:r>
            <w:proofErr w:type="spellEnd"/>
            <w:r>
              <w:rPr>
                <w:rFonts w:asciiTheme="minorEastAsia" w:eastAsiaTheme="minorEastAsia" w:hAnsiTheme="minorEastAsia" w:hint="eastAsia"/>
                <w:i/>
                <w:sz w:val="24"/>
                <w:lang w:eastAsia="zh-CN"/>
              </w:rPr>
              <w:t>，</w:t>
            </w:r>
            <w:r w:rsidR="00437D9D" w:rsidRPr="000E3589">
              <w:rPr>
                <w:rFonts w:asciiTheme="minorEastAsia" w:eastAsiaTheme="minorEastAsia" w:hAnsiTheme="minorEastAsia"/>
                <w:i/>
                <w:sz w:val="24"/>
                <w:lang w:eastAsia="zh-CN"/>
              </w:rPr>
              <w:t>President of JUFE</w:t>
            </w:r>
          </w:p>
          <w:p w:rsidR="00D5732D" w:rsidRPr="000E3589" w:rsidRDefault="000E3589">
            <w:pPr>
              <w:pStyle w:val="TableParagraph"/>
              <w:spacing w:before="47"/>
              <w:ind w:left="107"/>
              <w:rPr>
                <w:rFonts w:eastAsiaTheme="minorEastAsia"/>
                <w:i/>
                <w:sz w:val="24"/>
                <w:lang w:eastAsia="zh-CN"/>
              </w:rPr>
            </w:pPr>
            <w:proofErr w:type="spellStart"/>
            <w:r>
              <w:rPr>
                <w:i/>
                <w:sz w:val="24"/>
              </w:rPr>
              <w:t>Yannis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Katsoulacos</w:t>
            </w:r>
            <w:proofErr w:type="spellEnd"/>
          </w:p>
        </w:tc>
      </w:tr>
      <w:tr w:rsidR="00D5732D">
        <w:trPr>
          <w:trHeight w:val="646"/>
        </w:trPr>
        <w:tc>
          <w:tcPr>
            <w:tcW w:w="1753" w:type="dxa"/>
          </w:tcPr>
          <w:p w:rsidR="00D5732D" w:rsidRDefault="00D5732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451" w:type="dxa"/>
          </w:tcPr>
          <w:p w:rsidR="00D5732D" w:rsidRDefault="00437D9D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Session A</w:t>
            </w:r>
          </w:p>
          <w:p w:rsidR="00D5732D" w:rsidRDefault="00437D9D">
            <w:pPr>
              <w:pStyle w:val="TableParagraph"/>
              <w:spacing w:before="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Cartels and Mergers</w:t>
            </w:r>
          </w:p>
        </w:tc>
        <w:tc>
          <w:tcPr>
            <w:tcW w:w="3084" w:type="dxa"/>
          </w:tcPr>
          <w:p w:rsidR="00D5732D" w:rsidRDefault="00437D9D">
            <w:pPr>
              <w:pStyle w:val="TableParagraph"/>
              <w:spacing w:before="158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Chair: </w:t>
            </w:r>
            <w:proofErr w:type="spellStart"/>
            <w:r>
              <w:rPr>
                <w:i/>
                <w:sz w:val="24"/>
              </w:rPr>
              <w:t>Zili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Wang</w:t>
            </w:r>
            <w:r w:rsidR="000E3589" w:rsidRPr="00012BD3">
              <w:rPr>
                <w:rFonts w:hint="eastAsia"/>
                <w:i/>
                <w:sz w:val="24"/>
              </w:rPr>
              <w:t>（JUFE</w:t>
            </w:r>
            <w:proofErr w:type="spellEnd"/>
            <w:r w:rsidR="000E3589" w:rsidRPr="00012BD3">
              <w:rPr>
                <w:rFonts w:hint="eastAsia"/>
                <w:i/>
                <w:sz w:val="24"/>
              </w:rPr>
              <w:t>）</w:t>
            </w:r>
          </w:p>
        </w:tc>
      </w:tr>
      <w:tr w:rsidR="00D5732D">
        <w:trPr>
          <w:trHeight w:val="646"/>
        </w:trPr>
        <w:tc>
          <w:tcPr>
            <w:tcW w:w="1753" w:type="dxa"/>
          </w:tcPr>
          <w:p w:rsidR="00D5732D" w:rsidRDefault="00437D9D" w:rsidP="006F6537">
            <w:pPr>
              <w:pStyle w:val="TableParagraph"/>
              <w:spacing w:before="109"/>
              <w:rPr>
                <w:i/>
                <w:sz w:val="24"/>
              </w:rPr>
            </w:pPr>
            <w:r>
              <w:rPr>
                <w:i/>
                <w:sz w:val="24"/>
              </w:rPr>
              <w:t>09:</w:t>
            </w:r>
            <w:r w:rsidR="006F6537">
              <w:rPr>
                <w:rFonts w:eastAsiaTheme="minorEastAsia" w:hint="eastAsia"/>
                <w:i/>
                <w:sz w:val="24"/>
                <w:lang w:eastAsia="zh-CN"/>
              </w:rPr>
              <w:t>1</w:t>
            </w:r>
            <w:r>
              <w:rPr>
                <w:i/>
                <w:sz w:val="24"/>
              </w:rPr>
              <w:t>5-1</w:t>
            </w:r>
            <w:r w:rsidR="006F6537">
              <w:rPr>
                <w:rFonts w:eastAsiaTheme="minorEastAsia" w:hint="eastAsia"/>
                <w:i/>
                <w:sz w:val="24"/>
                <w:lang w:eastAsia="zh-CN"/>
              </w:rPr>
              <w:t>0</w:t>
            </w:r>
            <w:r>
              <w:rPr>
                <w:i/>
                <w:sz w:val="24"/>
              </w:rPr>
              <w:t>:</w:t>
            </w:r>
            <w:r w:rsidR="006F6537">
              <w:rPr>
                <w:rFonts w:eastAsiaTheme="minorEastAsia" w:hint="eastAsia"/>
                <w:i/>
                <w:sz w:val="24"/>
                <w:lang w:eastAsia="zh-CN"/>
              </w:rPr>
              <w:t>3</w:t>
            </w:r>
            <w:r>
              <w:rPr>
                <w:i/>
                <w:sz w:val="24"/>
              </w:rPr>
              <w:t>0</w:t>
            </w:r>
          </w:p>
        </w:tc>
        <w:tc>
          <w:tcPr>
            <w:tcW w:w="4451" w:type="dxa"/>
          </w:tcPr>
          <w:p w:rsidR="00D5732D" w:rsidRDefault="00437D9D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Collusion and Cartels: Successes and</w:t>
            </w:r>
          </w:p>
          <w:p w:rsidR="00D5732D" w:rsidRDefault="00437D9D">
            <w:pPr>
              <w:pStyle w:val="TableParagraph"/>
              <w:spacing w:before="47"/>
              <w:rPr>
                <w:i/>
                <w:sz w:val="24"/>
              </w:rPr>
            </w:pPr>
            <w:r>
              <w:rPr>
                <w:i/>
                <w:sz w:val="24"/>
              </w:rPr>
              <w:t>Challenges</w:t>
            </w:r>
          </w:p>
        </w:tc>
        <w:tc>
          <w:tcPr>
            <w:tcW w:w="3084" w:type="dxa"/>
          </w:tcPr>
          <w:p w:rsidR="00D5732D" w:rsidRDefault="00437D9D">
            <w:pPr>
              <w:pStyle w:val="TableParagraph"/>
              <w:spacing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Prof. Leslie Marx</w:t>
            </w:r>
          </w:p>
          <w:p w:rsidR="00D5732D" w:rsidRDefault="00437D9D">
            <w:pPr>
              <w:pStyle w:val="TableParagraph"/>
              <w:spacing w:before="47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r w:rsidR="00012BD3" w:rsidRPr="00012BD3">
              <w:rPr>
                <w:i/>
                <w:sz w:val="24"/>
              </w:rPr>
              <w:t>Duke University, The Fuqua School of Business</w:t>
            </w:r>
            <w:r>
              <w:rPr>
                <w:i/>
                <w:sz w:val="24"/>
              </w:rPr>
              <w:t>)</w:t>
            </w:r>
          </w:p>
        </w:tc>
      </w:tr>
      <w:tr w:rsidR="00D5732D">
        <w:trPr>
          <w:trHeight w:val="422"/>
        </w:trPr>
        <w:tc>
          <w:tcPr>
            <w:tcW w:w="1753" w:type="dxa"/>
          </w:tcPr>
          <w:p w:rsidR="00D5732D" w:rsidRDefault="00437D9D" w:rsidP="006F6537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1</w:t>
            </w:r>
            <w:r w:rsidR="006F6537">
              <w:rPr>
                <w:rFonts w:eastAsiaTheme="minorEastAsia" w:hint="eastAsia"/>
                <w:i/>
                <w:w w:val="105"/>
                <w:sz w:val="24"/>
                <w:lang w:eastAsia="zh-CN"/>
              </w:rPr>
              <w:t>0</w:t>
            </w:r>
            <w:r>
              <w:rPr>
                <w:i/>
                <w:w w:val="105"/>
                <w:sz w:val="24"/>
              </w:rPr>
              <w:t>:</w:t>
            </w:r>
            <w:r w:rsidR="006F6537">
              <w:rPr>
                <w:rFonts w:eastAsiaTheme="minorEastAsia" w:hint="eastAsia"/>
                <w:i/>
                <w:w w:val="105"/>
                <w:sz w:val="24"/>
                <w:lang w:eastAsia="zh-CN"/>
              </w:rPr>
              <w:t>3</w:t>
            </w:r>
            <w:r>
              <w:rPr>
                <w:i/>
                <w:w w:val="105"/>
                <w:sz w:val="24"/>
              </w:rPr>
              <w:t>0 – 11:</w:t>
            </w:r>
            <w:r w:rsidR="006F6537">
              <w:rPr>
                <w:rFonts w:eastAsiaTheme="minorEastAsia" w:hint="eastAsia"/>
                <w:i/>
                <w:w w:val="105"/>
                <w:sz w:val="24"/>
                <w:lang w:eastAsia="zh-CN"/>
              </w:rPr>
              <w:t>0</w:t>
            </w:r>
            <w:r>
              <w:rPr>
                <w:i/>
                <w:w w:val="105"/>
                <w:sz w:val="24"/>
              </w:rPr>
              <w:t>0</w:t>
            </w:r>
          </w:p>
        </w:tc>
        <w:tc>
          <w:tcPr>
            <w:tcW w:w="4451" w:type="dxa"/>
          </w:tcPr>
          <w:p w:rsidR="00D5732D" w:rsidRDefault="00437D9D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Tea Break</w:t>
            </w:r>
          </w:p>
        </w:tc>
        <w:tc>
          <w:tcPr>
            <w:tcW w:w="3084" w:type="dxa"/>
          </w:tcPr>
          <w:p w:rsidR="00D5732D" w:rsidRDefault="00D5732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5732D">
        <w:trPr>
          <w:trHeight w:val="421"/>
        </w:trPr>
        <w:tc>
          <w:tcPr>
            <w:tcW w:w="1753" w:type="dxa"/>
          </w:tcPr>
          <w:p w:rsidR="00D5732D" w:rsidRDefault="00437D9D" w:rsidP="006F6537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11:</w:t>
            </w:r>
            <w:r w:rsidR="006F6537">
              <w:rPr>
                <w:rFonts w:eastAsiaTheme="minorEastAsia" w:hint="eastAsia"/>
                <w:i/>
                <w:sz w:val="24"/>
                <w:lang w:eastAsia="zh-CN"/>
              </w:rPr>
              <w:t>0</w:t>
            </w:r>
            <w:r>
              <w:rPr>
                <w:i/>
                <w:sz w:val="24"/>
              </w:rPr>
              <w:t>0-12:</w:t>
            </w:r>
            <w:r w:rsidR="006F6537">
              <w:rPr>
                <w:rFonts w:eastAsiaTheme="minorEastAsia" w:hint="eastAsia"/>
                <w:i/>
                <w:sz w:val="24"/>
                <w:lang w:eastAsia="zh-CN"/>
              </w:rPr>
              <w:t>1</w:t>
            </w:r>
            <w:r>
              <w:rPr>
                <w:i/>
                <w:sz w:val="24"/>
              </w:rPr>
              <w:t>5</w:t>
            </w:r>
          </w:p>
        </w:tc>
        <w:tc>
          <w:tcPr>
            <w:tcW w:w="4451" w:type="dxa"/>
          </w:tcPr>
          <w:p w:rsidR="00D5732D" w:rsidRDefault="00437D9D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Unilateral Effects of Mergers</w:t>
            </w:r>
          </w:p>
        </w:tc>
        <w:tc>
          <w:tcPr>
            <w:tcW w:w="3084" w:type="dxa"/>
          </w:tcPr>
          <w:p w:rsidR="00D5732D" w:rsidRDefault="00437D9D">
            <w:pPr>
              <w:pStyle w:val="TableParagraph"/>
              <w:spacing w:before="46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Prof. Tom Ross (UBC)</w:t>
            </w:r>
          </w:p>
        </w:tc>
      </w:tr>
      <w:tr w:rsidR="00D5732D">
        <w:trPr>
          <w:trHeight w:val="422"/>
        </w:trPr>
        <w:tc>
          <w:tcPr>
            <w:tcW w:w="1753" w:type="dxa"/>
          </w:tcPr>
          <w:p w:rsidR="00D5732D" w:rsidRDefault="00437D9D" w:rsidP="006F6537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12:</w:t>
            </w:r>
            <w:r w:rsidR="006F6537">
              <w:rPr>
                <w:rFonts w:eastAsiaTheme="minorEastAsia" w:hint="eastAsia"/>
                <w:i/>
                <w:sz w:val="24"/>
                <w:lang w:eastAsia="zh-CN"/>
              </w:rPr>
              <w:t>1</w:t>
            </w:r>
            <w:r>
              <w:rPr>
                <w:i/>
                <w:sz w:val="24"/>
              </w:rPr>
              <w:t>5-1</w:t>
            </w:r>
            <w:r w:rsidR="006F6537">
              <w:rPr>
                <w:rFonts w:eastAsiaTheme="minorEastAsia" w:hint="eastAsia"/>
                <w:i/>
                <w:sz w:val="24"/>
                <w:lang w:eastAsia="zh-CN"/>
              </w:rPr>
              <w:t>3</w:t>
            </w:r>
            <w:r>
              <w:rPr>
                <w:i/>
                <w:sz w:val="24"/>
              </w:rPr>
              <w:t>:</w:t>
            </w:r>
            <w:r w:rsidR="006F6537">
              <w:rPr>
                <w:rFonts w:eastAsiaTheme="minorEastAsia" w:hint="eastAsia"/>
                <w:i/>
                <w:sz w:val="24"/>
                <w:lang w:eastAsia="zh-CN"/>
              </w:rPr>
              <w:t>4</w:t>
            </w:r>
            <w:r>
              <w:rPr>
                <w:i/>
                <w:sz w:val="24"/>
              </w:rPr>
              <w:t>5</w:t>
            </w:r>
          </w:p>
        </w:tc>
        <w:tc>
          <w:tcPr>
            <w:tcW w:w="4451" w:type="dxa"/>
          </w:tcPr>
          <w:p w:rsidR="00D5732D" w:rsidRDefault="00437D9D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Lunch Break</w:t>
            </w:r>
          </w:p>
        </w:tc>
        <w:tc>
          <w:tcPr>
            <w:tcW w:w="3084" w:type="dxa"/>
          </w:tcPr>
          <w:p w:rsidR="00D5732D" w:rsidRDefault="00D5732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5732D">
        <w:trPr>
          <w:trHeight w:val="970"/>
        </w:trPr>
        <w:tc>
          <w:tcPr>
            <w:tcW w:w="1753" w:type="dxa"/>
          </w:tcPr>
          <w:p w:rsidR="00D5732D" w:rsidRDefault="00D5732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451" w:type="dxa"/>
          </w:tcPr>
          <w:p w:rsidR="00D5732D" w:rsidRDefault="00437D9D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>Session</w:t>
            </w:r>
            <w:r>
              <w:rPr>
                <w:b/>
                <w:i/>
                <w:spacing w:val="-35"/>
                <w:w w:val="95"/>
                <w:sz w:val="24"/>
              </w:rPr>
              <w:t xml:space="preserve"> </w:t>
            </w:r>
            <w:r>
              <w:rPr>
                <w:b/>
                <w:i/>
                <w:w w:val="95"/>
                <w:sz w:val="24"/>
              </w:rPr>
              <w:t>B</w:t>
            </w:r>
          </w:p>
          <w:p w:rsidR="00D5732D" w:rsidRDefault="00437D9D">
            <w:pPr>
              <w:pStyle w:val="TableParagraph"/>
              <w:spacing w:before="3" w:line="320" w:lineRule="atLeast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 xml:space="preserve">Market Definition, Market Power and </w:t>
            </w:r>
            <w:r>
              <w:rPr>
                <w:b/>
                <w:i/>
                <w:sz w:val="24"/>
              </w:rPr>
              <w:t>Exclusion</w:t>
            </w:r>
          </w:p>
        </w:tc>
        <w:tc>
          <w:tcPr>
            <w:tcW w:w="3084" w:type="dxa"/>
          </w:tcPr>
          <w:p w:rsidR="00D5732D" w:rsidRDefault="00D5732D">
            <w:pPr>
              <w:pStyle w:val="TableParagraph"/>
              <w:spacing w:before="9"/>
              <w:ind w:left="0"/>
              <w:rPr>
                <w:b/>
                <w:i/>
                <w:sz w:val="27"/>
              </w:rPr>
            </w:pPr>
          </w:p>
          <w:p w:rsidR="00D5732D" w:rsidRDefault="00437D9D">
            <w:pPr>
              <w:pStyle w:val="TableParagraph"/>
              <w:spacing w:before="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Chair: </w:t>
            </w:r>
            <w:proofErr w:type="spellStart"/>
            <w:r w:rsidR="000E3589" w:rsidRPr="00012BD3">
              <w:rPr>
                <w:rFonts w:hint="eastAsia"/>
                <w:i/>
                <w:sz w:val="24"/>
              </w:rPr>
              <w:t>HengJu</w:t>
            </w:r>
            <w:r w:rsidR="00012BD3" w:rsidRPr="00012BD3">
              <w:rPr>
                <w:rFonts w:hint="eastAsia"/>
                <w:i/>
                <w:sz w:val="24"/>
              </w:rPr>
              <w:t>（</w:t>
            </w:r>
            <w:r w:rsidR="000E3589" w:rsidRPr="000E3589">
              <w:rPr>
                <w:i/>
                <w:sz w:val="24"/>
              </w:rPr>
              <w:t>Shanghai</w:t>
            </w:r>
            <w:proofErr w:type="spellEnd"/>
            <w:r w:rsidR="000E3589" w:rsidRPr="000E3589">
              <w:rPr>
                <w:i/>
                <w:sz w:val="24"/>
              </w:rPr>
              <w:t xml:space="preserve"> University of Finance and Economics</w:t>
            </w:r>
            <w:r w:rsidR="00012BD3">
              <w:rPr>
                <w:rFonts w:asciiTheme="minorEastAsia" w:eastAsiaTheme="minorEastAsia" w:hAnsiTheme="minorEastAsia" w:hint="eastAsia"/>
                <w:i/>
                <w:sz w:val="24"/>
                <w:lang w:eastAsia="zh-CN"/>
              </w:rPr>
              <w:t>）</w:t>
            </w:r>
          </w:p>
        </w:tc>
      </w:tr>
      <w:tr w:rsidR="00D5732D">
        <w:trPr>
          <w:trHeight w:val="970"/>
        </w:trPr>
        <w:tc>
          <w:tcPr>
            <w:tcW w:w="1753" w:type="dxa"/>
          </w:tcPr>
          <w:p w:rsidR="00D5732D" w:rsidRDefault="00D5732D">
            <w:pPr>
              <w:pStyle w:val="TableParagraph"/>
              <w:spacing w:before="6"/>
              <w:ind w:left="0"/>
              <w:rPr>
                <w:b/>
                <w:i/>
                <w:sz w:val="23"/>
              </w:rPr>
            </w:pPr>
          </w:p>
          <w:p w:rsidR="00D5732D" w:rsidRDefault="00437D9D" w:rsidP="006F6537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 w:rsidR="006F6537">
              <w:rPr>
                <w:rFonts w:eastAsiaTheme="minorEastAsia" w:hint="eastAsia"/>
                <w:i/>
                <w:sz w:val="24"/>
                <w:lang w:eastAsia="zh-CN"/>
              </w:rPr>
              <w:t>3</w:t>
            </w:r>
            <w:r>
              <w:rPr>
                <w:i/>
                <w:sz w:val="24"/>
              </w:rPr>
              <w:t>:</w:t>
            </w:r>
            <w:r w:rsidR="006F6537">
              <w:rPr>
                <w:rFonts w:eastAsiaTheme="minorEastAsia" w:hint="eastAsia"/>
                <w:i/>
                <w:sz w:val="24"/>
                <w:lang w:eastAsia="zh-CN"/>
              </w:rPr>
              <w:t>4</w:t>
            </w:r>
            <w:r>
              <w:rPr>
                <w:i/>
                <w:sz w:val="24"/>
              </w:rPr>
              <w:t>5-15:</w:t>
            </w:r>
            <w:r w:rsidR="006F6537">
              <w:rPr>
                <w:rFonts w:eastAsiaTheme="minorEastAsia" w:hint="eastAsia"/>
                <w:i/>
                <w:sz w:val="24"/>
                <w:lang w:eastAsia="zh-CN"/>
              </w:rPr>
              <w:t>0</w:t>
            </w:r>
            <w:r>
              <w:rPr>
                <w:i/>
                <w:sz w:val="24"/>
              </w:rPr>
              <w:t>0</w:t>
            </w:r>
          </w:p>
        </w:tc>
        <w:tc>
          <w:tcPr>
            <w:tcW w:w="4451" w:type="dxa"/>
          </w:tcPr>
          <w:p w:rsidR="00D5732D" w:rsidRDefault="00D5732D">
            <w:pPr>
              <w:pStyle w:val="TableParagraph"/>
              <w:spacing w:before="9"/>
              <w:ind w:left="0"/>
              <w:rPr>
                <w:b/>
                <w:i/>
                <w:sz w:val="27"/>
              </w:rPr>
            </w:pPr>
          </w:p>
          <w:p w:rsidR="00D5732D" w:rsidRDefault="00437D9D"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i/>
                <w:sz w:val="24"/>
              </w:rPr>
              <w:t>Market Definition and Market Power</w:t>
            </w:r>
          </w:p>
        </w:tc>
        <w:tc>
          <w:tcPr>
            <w:tcW w:w="3084" w:type="dxa"/>
          </w:tcPr>
          <w:p w:rsidR="00D5732D" w:rsidRDefault="00437D9D">
            <w:pPr>
              <w:pStyle w:val="TableParagraph"/>
              <w:spacing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Prof. </w:t>
            </w:r>
            <w:proofErr w:type="spellStart"/>
            <w:r>
              <w:rPr>
                <w:i/>
                <w:sz w:val="24"/>
              </w:rPr>
              <w:t>Yannis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Katsoulacos</w:t>
            </w:r>
            <w:proofErr w:type="spellEnd"/>
          </w:p>
          <w:p w:rsidR="00D5732D" w:rsidRDefault="00437D9D">
            <w:pPr>
              <w:pStyle w:val="TableParagraph"/>
              <w:spacing w:before="3" w:line="320" w:lineRule="atLeast"/>
              <w:ind w:left="107" w:right="372"/>
              <w:rPr>
                <w:i/>
                <w:sz w:val="24"/>
              </w:rPr>
            </w:pPr>
            <w:r>
              <w:rPr>
                <w:i/>
                <w:sz w:val="24"/>
              </w:rPr>
              <w:t>(Athens U of Economics and Business)</w:t>
            </w:r>
          </w:p>
        </w:tc>
      </w:tr>
      <w:tr w:rsidR="00D5732D">
        <w:trPr>
          <w:trHeight w:val="643"/>
        </w:trPr>
        <w:tc>
          <w:tcPr>
            <w:tcW w:w="1753" w:type="dxa"/>
          </w:tcPr>
          <w:p w:rsidR="00D5732D" w:rsidRDefault="00437D9D" w:rsidP="006F6537">
            <w:pPr>
              <w:pStyle w:val="TableParagraph"/>
              <w:spacing w:before="107"/>
              <w:rPr>
                <w:i/>
                <w:sz w:val="24"/>
              </w:rPr>
            </w:pPr>
            <w:r>
              <w:rPr>
                <w:i/>
                <w:sz w:val="24"/>
              </w:rPr>
              <w:t>15:</w:t>
            </w:r>
            <w:r w:rsidR="006F6537">
              <w:rPr>
                <w:rFonts w:eastAsiaTheme="minorEastAsia" w:hint="eastAsia"/>
                <w:i/>
                <w:sz w:val="24"/>
                <w:lang w:eastAsia="zh-CN"/>
              </w:rPr>
              <w:t>0</w:t>
            </w:r>
            <w:r>
              <w:rPr>
                <w:i/>
                <w:sz w:val="24"/>
              </w:rPr>
              <w:t>0-1</w:t>
            </w:r>
            <w:r w:rsidR="006F6537">
              <w:rPr>
                <w:rFonts w:eastAsiaTheme="minorEastAsia" w:hint="eastAsia"/>
                <w:i/>
                <w:sz w:val="24"/>
                <w:lang w:eastAsia="zh-CN"/>
              </w:rPr>
              <w:t>5</w:t>
            </w:r>
            <w:r w:rsidR="006F6537">
              <w:rPr>
                <w:i/>
                <w:sz w:val="24"/>
              </w:rPr>
              <w:t>:</w:t>
            </w:r>
            <w:r w:rsidR="006F6537">
              <w:rPr>
                <w:rFonts w:eastAsiaTheme="minorEastAsia" w:hint="eastAsia"/>
                <w:i/>
                <w:sz w:val="24"/>
                <w:lang w:eastAsia="zh-CN"/>
              </w:rPr>
              <w:t>3</w:t>
            </w:r>
            <w:r>
              <w:rPr>
                <w:i/>
                <w:sz w:val="24"/>
              </w:rPr>
              <w:t>0</w:t>
            </w:r>
          </w:p>
        </w:tc>
        <w:tc>
          <w:tcPr>
            <w:tcW w:w="4451" w:type="dxa"/>
          </w:tcPr>
          <w:p w:rsidR="00D5732D" w:rsidRDefault="00437D9D">
            <w:pPr>
              <w:pStyle w:val="TableParagraph"/>
              <w:spacing w:before="1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Tea Break</w:t>
            </w:r>
          </w:p>
        </w:tc>
        <w:tc>
          <w:tcPr>
            <w:tcW w:w="3084" w:type="dxa"/>
          </w:tcPr>
          <w:p w:rsidR="00D5732D" w:rsidRDefault="00D5732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5732D">
        <w:trPr>
          <w:trHeight w:val="646"/>
        </w:trPr>
        <w:tc>
          <w:tcPr>
            <w:tcW w:w="1753" w:type="dxa"/>
          </w:tcPr>
          <w:p w:rsidR="00D5732D" w:rsidRDefault="00437D9D">
            <w:pPr>
              <w:pStyle w:val="TableParagraph"/>
              <w:spacing w:before="109"/>
              <w:rPr>
                <w:i/>
                <w:sz w:val="24"/>
              </w:rPr>
            </w:pPr>
            <w:r>
              <w:rPr>
                <w:i/>
                <w:sz w:val="24"/>
              </w:rPr>
              <w:t>16:00-17:15</w:t>
            </w:r>
          </w:p>
        </w:tc>
        <w:tc>
          <w:tcPr>
            <w:tcW w:w="4451" w:type="dxa"/>
          </w:tcPr>
          <w:p w:rsidR="00D5732D" w:rsidRDefault="00437D9D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The Economics of Exclusionary</w:t>
            </w:r>
          </w:p>
          <w:p w:rsidR="00D5732D" w:rsidRDefault="00437D9D">
            <w:pPr>
              <w:pStyle w:val="TableParagraph"/>
              <w:spacing w:before="47"/>
              <w:rPr>
                <w:i/>
                <w:sz w:val="24"/>
              </w:rPr>
            </w:pPr>
            <w:r>
              <w:rPr>
                <w:i/>
                <w:sz w:val="24"/>
              </w:rPr>
              <w:t>Conduct</w:t>
            </w:r>
          </w:p>
        </w:tc>
        <w:tc>
          <w:tcPr>
            <w:tcW w:w="3084" w:type="dxa"/>
          </w:tcPr>
          <w:p w:rsidR="00D5732D" w:rsidRDefault="00437D9D">
            <w:pPr>
              <w:pStyle w:val="TableParagraph"/>
              <w:spacing w:before="158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Prof. Ralph Winters (UBC)</w:t>
            </w:r>
          </w:p>
        </w:tc>
      </w:tr>
      <w:tr w:rsidR="00D5732D">
        <w:trPr>
          <w:trHeight w:val="421"/>
        </w:trPr>
        <w:tc>
          <w:tcPr>
            <w:tcW w:w="1753" w:type="dxa"/>
          </w:tcPr>
          <w:p w:rsidR="00D5732D" w:rsidRDefault="006F6537" w:rsidP="006F6537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>
              <w:rPr>
                <w:rFonts w:eastAsiaTheme="minorEastAsia" w:hint="eastAsia"/>
                <w:i/>
                <w:sz w:val="24"/>
                <w:lang w:eastAsia="zh-CN"/>
              </w:rPr>
              <w:t>8</w:t>
            </w:r>
            <w:r>
              <w:rPr>
                <w:i/>
                <w:sz w:val="24"/>
              </w:rPr>
              <w:t>:</w:t>
            </w:r>
            <w:r>
              <w:rPr>
                <w:rFonts w:eastAsiaTheme="minorEastAsia" w:hint="eastAsia"/>
                <w:i/>
                <w:sz w:val="24"/>
                <w:lang w:eastAsia="zh-CN"/>
              </w:rPr>
              <w:t>3</w:t>
            </w:r>
            <w:r w:rsidR="00437D9D">
              <w:rPr>
                <w:i/>
                <w:sz w:val="24"/>
              </w:rPr>
              <w:t>0</w:t>
            </w:r>
          </w:p>
        </w:tc>
        <w:tc>
          <w:tcPr>
            <w:tcW w:w="4451" w:type="dxa"/>
          </w:tcPr>
          <w:p w:rsidR="00D5732D" w:rsidRDefault="00437D9D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Dinner with Workshop Lecturers</w:t>
            </w:r>
          </w:p>
        </w:tc>
        <w:tc>
          <w:tcPr>
            <w:tcW w:w="3084" w:type="dxa"/>
          </w:tcPr>
          <w:p w:rsidR="00D5732D" w:rsidRDefault="00D5732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D5732D" w:rsidRPr="00035AB8" w:rsidRDefault="00D5732D">
      <w:pPr>
        <w:spacing w:before="5" w:after="1"/>
        <w:rPr>
          <w:rFonts w:eastAsiaTheme="minorEastAsia"/>
          <w:b/>
          <w:i/>
          <w:sz w:val="24"/>
          <w:lang w:eastAsia="zh-CN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3"/>
        <w:gridCol w:w="4451"/>
        <w:gridCol w:w="2976"/>
        <w:gridCol w:w="108"/>
      </w:tblGrid>
      <w:tr w:rsidR="00D5732D">
        <w:trPr>
          <w:trHeight w:val="421"/>
        </w:trPr>
        <w:tc>
          <w:tcPr>
            <w:tcW w:w="9288" w:type="dxa"/>
            <w:gridSpan w:val="4"/>
          </w:tcPr>
          <w:p w:rsidR="00D5732D" w:rsidRDefault="00437D9D">
            <w:pPr>
              <w:pStyle w:val="TableParagraph"/>
              <w:spacing w:line="273" w:lineRule="exact"/>
              <w:ind w:left="3395" w:right="33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DAY 2: May 10</w:t>
            </w:r>
            <w:proofErr w:type="spellStart"/>
            <w:r>
              <w:rPr>
                <w:b/>
                <w:i/>
                <w:position w:val="12"/>
                <w:sz w:val="14"/>
              </w:rPr>
              <w:t>th</w:t>
            </w:r>
            <w:proofErr w:type="spellEnd"/>
            <w:r>
              <w:rPr>
                <w:b/>
                <w:i/>
                <w:sz w:val="24"/>
              </w:rPr>
              <w:t>, 2018</w:t>
            </w:r>
          </w:p>
        </w:tc>
      </w:tr>
      <w:tr w:rsidR="00D5732D">
        <w:trPr>
          <w:trHeight w:val="970"/>
        </w:trPr>
        <w:tc>
          <w:tcPr>
            <w:tcW w:w="1753" w:type="dxa"/>
          </w:tcPr>
          <w:p w:rsidR="00D5732D" w:rsidRDefault="00D5732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451" w:type="dxa"/>
          </w:tcPr>
          <w:p w:rsidR="00D5732D" w:rsidRDefault="00437D9D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Session C</w:t>
            </w:r>
          </w:p>
          <w:p w:rsidR="00D5732D" w:rsidRDefault="00437D9D">
            <w:pPr>
              <w:pStyle w:val="TableParagraph"/>
              <w:spacing w:before="3" w:line="320" w:lineRule="atLeast"/>
              <w:rPr>
                <w:b/>
                <w:i/>
                <w:sz w:val="24"/>
              </w:rPr>
            </w:pPr>
            <w:r>
              <w:rPr>
                <w:b/>
                <w:i/>
                <w:w w:val="95"/>
                <w:sz w:val="24"/>
              </w:rPr>
              <w:t xml:space="preserve">Vertical Restraints and Other </w:t>
            </w:r>
            <w:r>
              <w:rPr>
                <w:b/>
                <w:i/>
                <w:sz w:val="24"/>
              </w:rPr>
              <w:t>Enforcement Issues</w:t>
            </w:r>
          </w:p>
        </w:tc>
        <w:tc>
          <w:tcPr>
            <w:tcW w:w="2976" w:type="dxa"/>
          </w:tcPr>
          <w:p w:rsidR="00D5732D" w:rsidRDefault="00437D9D" w:rsidP="000E3589">
            <w:pPr>
              <w:pStyle w:val="TableParagraph"/>
              <w:spacing w:line="273" w:lineRule="exact"/>
              <w:ind w:left="107"/>
              <w:rPr>
                <w:i/>
                <w:sz w:val="24"/>
              </w:rPr>
            </w:pPr>
            <w:r w:rsidRPr="000E3589">
              <w:rPr>
                <w:i/>
                <w:sz w:val="24"/>
              </w:rPr>
              <w:t xml:space="preserve">Chair: </w:t>
            </w:r>
            <w:r w:rsidR="00012BD3">
              <w:rPr>
                <w:i/>
                <w:sz w:val="24"/>
              </w:rPr>
              <w:t>Prof. Ping Lin</w:t>
            </w:r>
            <w:r w:rsidR="00012BD3">
              <w:rPr>
                <w:rFonts w:asciiTheme="minorEastAsia" w:eastAsiaTheme="minorEastAsia" w:hAnsiTheme="minorEastAsia" w:hint="eastAsia"/>
                <w:i/>
                <w:sz w:val="24"/>
                <w:lang w:eastAsia="zh-CN"/>
              </w:rPr>
              <w:t>（</w:t>
            </w:r>
            <w:proofErr w:type="spellStart"/>
            <w:r w:rsidR="000E3589" w:rsidRPr="000E3589">
              <w:rPr>
                <w:i/>
                <w:sz w:val="24"/>
              </w:rPr>
              <w:t>Lingnan</w:t>
            </w:r>
            <w:proofErr w:type="spellEnd"/>
            <w:r w:rsidR="000E3589" w:rsidRPr="000E3589">
              <w:rPr>
                <w:i/>
                <w:sz w:val="24"/>
              </w:rPr>
              <w:t xml:space="preserve"> University, Hong Kong</w:t>
            </w:r>
            <w:r w:rsidR="00012BD3">
              <w:rPr>
                <w:rFonts w:asciiTheme="minorEastAsia" w:eastAsiaTheme="minorEastAsia" w:hAnsiTheme="minorEastAsia" w:hint="eastAsia"/>
                <w:i/>
                <w:sz w:val="24"/>
                <w:lang w:eastAsia="zh-CN"/>
              </w:rPr>
              <w:t>）</w:t>
            </w:r>
          </w:p>
        </w:tc>
        <w:tc>
          <w:tcPr>
            <w:tcW w:w="108" w:type="dxa"/>
            <w:tcBorders>
              <w:bottom w:val="nil"/>
              <w:right w:val="nil"/>
            </w:tcBorders>
          </w:tcPr>
          <w:p w:rsidR="00D5732D" w:rsidRDefault="00D5732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D5732D" w:rsidRDefault="00585579">
      <w:pPr>
        <w:spacing w:before="8"/>
        <w:rPr>
          <w:b/>
          <w:i/>
          <w:sz w:val="16"/>
        </w:rPr>
      </w:pPr>
      <w:r w:rsidRPr="00585579">
        <w:pict>
          <v:line id="_x0000_s1026" style="position:absolute;z-index:-251658240;mso-wrap-distance-left:0;mso-wrap-distance-right:0;mso-position-horizontal-relative:page;mso-position-vertical-relative:text" from="90pt,12.05pt" to="190pt,12.05pt" strokeweight="1pt">
            <w10:wrap type="topAndBottom" anchorx="page"/>
          </v:line>
        </w:pict>
      </w:r>
    </w:p>
    <w:p w:rsidR="00D5732D" w:rsidRDefault="00437D9D">
      <w:pPr>
        <w:spacing w:before="30"/>
        <w:ind w:left="120"/>
        <w:rPr>
          <w:rFonts w:ascii="Times New Roman" w:hAnsi="Times New Roman"/>
          <w:i/>
        </w:rPr>
      </w:pPr>
      <w:r>
        <w:rPr>
          <w:rFonts w:ascii="Droid Sans Fallback" w:hAnsi="Droid Sans Fallback"/>
          <w:i/>
          <w:w w:val="105"/>
          <w:position w:val="11"/>
          <w:sz w:val="13"/>
        </w:rPr>
        <w:t xml:space="preserve">— </w:t>
      </w:r>
      <w:r>
        <w:rPr>
          <w:rFonts w:ascii="Times New Roman" w:hAnsi="Times New Roman"/>
          <w:i/>
          <w:w w:val="105"/>
        </w:rPr>
        <w:t xml:space="preserve">The Workshop is followed by the </w:t>
      </w:r>
      <w:r>
        <w:rPr>
          <w:rFonts w:ascii="Times New Roman" w:hAnsi="Times New Roman"/>
          <w:b/>
          <w:i/>
          <w:w w:val="105"/>
        </w:rPr>
        <w:t xml:space="preserve">Conference on Competition Policy </w:t>
      </w:r>
      <w:r>
        <w:rPr>
          <w:rFonts w:ascii="Times New Roman" w:hAnsi="Times New Roman"/>
          <w:i/>
          <w:w w:val="105"/>
        </w:rPr>
        <w:t>on 11</w:t>
      </w:r>
      <w:r>
        <w:rPr>
          <w:rFonts w:ascii="Times New Roman" w:hAnsi="Times New Roman"/>
          <w:i/>
          <w:w w:val="105"/>
          <w:vertAlign w:val="superscript"/>
        </w:rPr>
        <w:t>th</w:t>
      </w:r>
      <w:r>
        <w:rPr>
          <w:rFonts w:ascii="Times New Roman" w:hAnsi="Times New Roman"/>
          <w:i/>
          <w:w w:val="105"/>
        </w:rPr>
        <w:t xml:space="preserve"> – 12</w:t>
      </w:r>
      <w:r>
        <w:rPr>
          <w:rFonts w:ascii="Times New Roman" w:hAnsi="Times New Roman"/>
          <w:i/>
          <w:w w:val="105"/>
          <w:vertAlign w:val="superscript"/>
        </w:rPr>
        <w:t>th</w:t>
      </w:r>
      <w:r>
        <w:rPr>
          <w:rFonts w:ascii="Times New Roman" w:hAnsi="Times New Roman"/>
          <w:i/>
          <w:w w:val="105"/>
        </w:rPr>
        <w:t xml:space="preserve"> May.</w:t>
      </w:r>
    </w:p>
    <w:p w:rsidR="00D5732D" w:rsidRDefault="00D5732D">
      <w:pPr>
        <w:rPr>
          <w:rFonts w:ascii="Times New Roman" w:hAnsi="Times New Roman"/>
        </w:rPr>
        <w:sectPr w:rsidR="00D5732D">
          <w:type w:val="continuous"/>
          <w:pgSz w:w="12240" w:h="15840"/>
          <w:pgMar w:top="820" w:right="104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3"/>
        <w:gridCol w:w="4451"/>
        <w:gridCol w:w="2976"/>
      </w:tblGrid>
      <w:tr w:rsidR="00D5732D">
        <w:trPr>
          <w:trHeight w:val="970"/>
        </w:trPr>
        <w:tc>
          <w:tcPr>
            <w:tcW w:w="1753" w:type="dxa"/>
          </w:tcPr>
          <w:p w:rsidR="00D5732D" w:rsidRDefault="00D5732D">
            <w:pPr>
              <w:pStyle w:val="TableParagraph"/>
              <w:spacing w:before="9"/>
              <w:ind w:left="0"/>
              <w:rPr>
                <w:rFonts w:ascii="Times New Roman"/>
                <w:i/>
              </w:rPr>
            </w:pPr>
          </w:p>
          <w:p w:rsidR="00D5732D" w:rsidRPr="00C652C4" w:rsidRDefault="00437D9D" w:rsidP="00C652C4">
            <w:pPr>
              <w:pStyle w:val="TableParagraph"/>
              <w:rPr>
                <w:rFonts w:eastAsiaTheme="minorEastAsia" w:hint="eastAsia"/>
                <w:i/>
                <w:sz w:val="24"/>
                <w:lang w:eastAsia="zh-CN"/>
              </w:rPr>
            </w:pPr>
            <w:r>
              <w:rPr>
                <w:i/>
                <w:sz w:val="24"/>
              </w:rPr>
              <w:t>08:</w:t>
            </w:r>
            <w:r w:rsidR="00C652C4">
              <w:rPr>
                <w:rFonts w:eastAsiaTheme="minorEastAsia" w:hint="eastAsia"/>
                <w:i/>
                <w:sz w:val="24"/>
                <w:lang w:eastAsia="zh-CN"/>
              </w:rPr>
              <w:t>15</w:t>
            </w:r>
            <w:r>
              <w:rPr>
                <w:i/>
                <w:sz w:val="24"/>
              </w:rPr>
              <w:t>-09:</w:t>
            </w:r>
            <w:r w:rsidR="00C652C4">
              <w:rPr>
                <w:rFonts w:eastAsiaTheme="minorEastAsia" w:hint="eastAsia"/>
                <w:i/>
                <w:sz w:val="24"/>
                <w:lang w:eastAsia="zh-CN"/>
              </w:rPr>
              <w:t>30</w:t>
            </w:r>
          </w:p>
        </w:tc>
        <w:tc>
          <w:tcPr>
            <w:tcW w:w="4451" w:type="dxa"/>
          </w:tcPr>
          <w:p w:rsidR="00D90C30" w:rsidRDefault="00D90C30" w:rsidP="00D90C30">
            <w:pPr>
              <w:pStyle w:val="TableParagraph"/>
              <w:spacing w:line="264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Behavioural</w:t>
            </w:r>
            <w:proofErr w:type="spellEnd"/>
            <w:r>
              <w:rPr>
                <w:i/>
                <w:sz w:val="24"/>
              </w:rPr>
              <w:t xml:space="preserve"> Economics and</w:t>
            </w:r>
          </w:p>
          <w:p w:rsidR="00D5732D" w:rsidRDefault="00D90C30" w:rsidP="00D90C30">
            <w:pPr>
              <w:pStyle w:val="TableParagraph"/>
              <w:spacing w:before="149" w:line="28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Competition Law Enforcement </w:t>
            </w:r>
          </w:p>
        </w:tc>
        <w:tc>
          <w:tcPr>
            <w:tcW w:w="2976" w:type="dxa"/>
          </w:tcPr>
          <w:p w:rsidR="00D90C30" w:rsidRDefault="00D90C30" w:rsidP="00D90C30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 xml:space="preserve">Prof. William </w:t>
            </w:r>
            <w:proofErr w:type="spellStart"/>
            <w:r>
              <w:rPr>
                <w:i/>
                <w:w w:val="105"/>
                <w:sz w:val="24"/>
              </w:rPr>
              <w:t>Kovacic</w:t>
            </w:r>
            <w:proofErr w:type="spellEnd"/>
          </w:p>
          <w:p w:rsidR="00D90C30" w:rsidRDefault="00D90C30" w:rsidP="00D90C30">
            <w:pPr>
              <w:pStyle w:val="TableParagraph"/>
              <w:spacing w:line="280" w:lineRule="auto"/>
              <w:ind w:left="107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(</w:t>
            </w:r>
            <w:r w:rsidRPr="00012BD3">
              <w:rPr>
                <w:i/>
                <w:w w:val="95"/>
                <w:sz w:val="24"/>
              </w:rPr>
              <w:t>The George Washington University Law School</w:t>
            </w:r>
            <w:r>
              <w:rPr>
                <w:i/>
                <w:w w:val="95"/>
                <w:sz w:val="24"/>
              </w:rPr>
              <w:t>)</w:t>
            </w:r>
          </w:p>
          <w:p w:rsidR="00D5732D" w:rsidRDefault="00D5732D">
            <w:pPr>
              <w:pStyle w:val="TableParagraph"/>
              <w:ind w:left="107"/>
              <w:rPr>
                <w:i/>
                <w:sz w:val="24"/>
              </w:rPr>
            </w:pPr>
          </w:p>
        </w:tc>
      </w:tr>
      <w:tr w:rsidR="00D5732D">
        <w:trPr>
          <w:trHeight w:val="643"/>
        </w:trPr>
        <w:tc>
          <w:tcPr>
            <w:tcW w:w="1753" w:type="dxa"/>
          </w:tcPr>
          <w:p w:rsidR="00D5732D" w:rsidRPr="00C652C4" w:rsidRDefault="00437D9D" w:rsidP="00C652C4">
            <w:pPr>
              <w:pStyle w:val="TableParagraph"/>
              <w:spacing w:before="98"/>
              <w:rPr>
                <w:rFonts w:eastAsiaTheme="minorEastAsia" w:hint="eastAsia"/>
                <w:i/>
                <w:sz w:val="24"/>
                <w:lang w:eastAsia="zh-CN"/>
              </w:rPr>
            </w:pPr>
            <w:r>
              <w:rPr>
                <w:i/>
                <w:w w:val="105"/>
                <w:sz w:val="24"/>
              </w:rPr>
              <w:t>09:</w:t>
            </w:r>
            <w:r w:rsidR="00C652C4">
              <w:rPr>
                <w:rFonts w:eastAsiaTheme="minorEastAsia" w:hint="eastAsia"/>
                <w:i/>
                <w:w w:val="105"/>
                <w:sz w:val="24"/>
                <w:lang w:eastAsia="zh-CN"/>
              </w:rPr>
              <w:t>30</w:t>
            </w:r>
            <w:r>
              <w:rPr>
                <w:i/>
                <w:w w:val="105"/>
                <w:sz w:val="24"/>
              </w:rPr>
              <w:t xml:space="preserve"> – </w:t>
            </w:r>
            <w:r w:rsidR="00C652C4">
              <w:rPr>
                <w:rFonts w:eastAsiaTheme="minorEastAsia" w:hint="eastAsia"/>
                <w:i/>
                <w:w w:val="105"/>
                <w:sz w:val="24"/>
                <w:lang w:eastAsia="zh-CN"/>
              </w:rPr>
              <w:t>9</w:t>
            </w:r>
            <w:r>
              <w:rPr>
                <w:i/>
                <w:w w:val="105"/>
                <w:sz w:val="24"/>
              </w:rPr>
              <w:t>:</w:t>
            </w:r>
            <w:r w:rsidR="00C652C4">
              <w:rPr>
                <w:rFonts w:eastAsiaTheme="minorEastAsia" w:hint="eastAsia"/>
                <w:i/>
                <w:w w:val="105"/>
                <w:sz w:val="24"/>
                <w:lang w:eastAsia="zh-CN"/>
              </w:rPr>
              <w:t>50</w:t>
            </w:r>
          </w:p>
        </w:tc>
        <w:tc>
          <w:tcPr>
            <w:tcW w:w="4451" w:type="dxa"/>
          </w:tcPr>
          <w:p w:rsidR="00D5732D" w:rsidRDefault="00437D9D">
            <w:pPr>
              <w:pStyle w:val="TableParagraph"/>
              <w:spacing w:before="1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Tea Break</w:t>
            </w:r>
          </w:p>
        </w:tc>
        <w:tc>
          <w:tcPr>
            <w:tcW w:w="2976" w:type="dxa"/>
          </w:tcPr>
          <w:p w:rsidR="00D5732D" w:rsidRDefault="00D5732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5732D">
        <w:trPr>
          <w:trHeight w:val="1293"/>
        </w:trPr>
        <w:tc>
          <w:tcPr>
            <w:tcW w:w="1753" w:type="dxa"/>
          </w:tcPr>
          <w:p w:rsidR="00D5732D" w:rsidRDefault="00D5732D">
            <w:pPr>
              <w:pStyle w:val="TableParagraph"/>
              <w:spacing w:before="9"/>
              <w:ind w:left="0"/>
              <w:rPr>
                <w:rFonts w:ascii="Times New Roman"/>
                <w:i/>
                <w:sz w:val="36"/>
              </w:rPr>
            </w:pPr>
          </w:p>
          <w:p w:rsidR="00D5732D" w:rsidRDefault="00C652C4" w:rsidP="00C652C4">
            <w:pPr>
              <w:pStyle w:val="TableParagraph"/>
              <w:spacing w:before="1"/>
              <w:rPr>
                <w:i/>
                <w:sz w:val="24"/>
              </w:rPr>
            </w:pPr>
            <w:r>
              <w:rPr>
                <w:rFonts w:eastAsiaTheme="minorEastAsia" w:hint="eastAsia"/>
                <w:i/>
                <w:sz w:val="24"/>
                <w:lang w:eastAsia="zh-CN"/>
              </w:rPr>
              <w:t>9</w:t>
            </w:r>
            <w:r w:rsidR="00437D9D">
              <w:rPr>
                <w:i/>
                <w:sz w:val="24"/>
              </w:rPr>
              <w:t>:</w:t>
            </w:r>
            <w:r>
              <w:rPr>
                <w:rFonts w:eastAsiaTheme="minorEastAsia" w:hint="eastAsia"/>
                <w:i/>
                <w:sz w:val="24"/>
                <w:lang w:eastAsia="zh-CN"/>
              </w:rPr>
              <w:t>50</w:t>
            </w:r>
            <w:r w:rsidR="00437D9D">
              <w:rPr>
                <w:i/>
                <w:sz w:val="24"/>
              </w:rPr>
              <w:t>-11:</w:t>
            </w:r>
            <w:r>
              <w:rPr>
                <w:rFonts w:eastAsiaTheme="minorEastAsia" w:hint="eastAsia"/>
                <w:i/>
                <w:sz w:val="24"/>
                <w:lang w:eastAsia="zh-CN"/>
              </w:rPr>
              <w:t>05</w:t>
            </w:r>
          </w:p>
        </w:tc>
        <w:tc>
          <w:tcPr>
            <w:tcW w:w="4451" w:type="dxa"/>
          </w:tcPr>
          <w:p w:rsidR="00D5732D" w:rsidRDefault="00D5732D">
            <w:pPr>
              <w:pStyle w:val="TableParagraph"/>
              <w:spacing w:before="1"/>
              <w:ind w:left="0"/>
              <w:rPr>
                <w:rFonts w:ascii="Times New Roman"/>
                <w:i/>
                <w:sz w:val="41"/>
              </w:rPr>
            </w:pPr>
          </w:p>
          <w:p w:rsidR="00D5732D" w:rsidRDefault="00437D9D">
            <w:pPr>
              <w:pStyle w:val="TableParagraph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The Economics of Vertical Restraints</w:t>
            </w:r>
          </w:p>
        </w:tc>
        <w:tc>
          <w:tcPr>
            <w:tcW w:w="2976" w:type="dxa"/>
          </w:tcPr>
          <w:p w:rsidR="00D5732D" w:rsidRDefault="00437D9D">
            <w:pPr>
              <w:pStyle w:val="TableParagraph"/>
              <w:spacing w:line="280" w:lineRule="auto"/>
              <w:ind w:left="107" w:right="704"/>
              <w:rPr>
                <w:i/>
                <w:sz w:val="24"/>
              </w:rPr>
            </w:pPr>
            <w:r>
              <w:rPr>
                <w:i/>
                <w:sz w:val="24"/>
              </w:rPr>
              <w:t>Prof. Patrick Rey (Toulouse School of Economics)</w:t>
            </w:r>
          </w:p>
        </w:tc>
      </w:tr>
      <w:tr w:rsidR="00D5732D">
        <w:trPr>
          <w:trHeight w:val="646"/>
        </w:trPr>
        <w:tc>
          <w:tcPr>
            <w:tcW w:w="1753" w:type="dxa"/>
          </w:tcPr>
          <w:p w:rsidR="00D5732D" w:rsidRDefault="00437D9D" w:rsidP="00C652C4">
            <w:pPr>
              <w:pStyle w:val="TableParagraph"/>
              <w:spacing w:before="100"/>
              <w:rPr>
                <w:i/>
                <w:sz w:val="24"/>
              </w:rPr>
            </w:pPr>
            <w:r>
              <w:rPr>
                <w:i/>
                <w:sz w:val="24"/>
              </w:rPr>
              <w:t>11:</w:t>
            </w:r>
            <w:r w:rsidR="00C652C4">
              <w:rPr>
                <w:rFonts w:eastAsiaTheme="minorEastAsia" w:hint="eastAsia"/>
                <w:i/>
                <w:sz w:val="24"/>
                <w:lang w:eastAsia="zh-CN"/>
              </w:rPr>
              <w:t>05</w:t>
            </w:r>
            <w:r>
              <w:rPr>
                <w:i/>
                <w:sz w:val="24"/>
              </w:rPr>
              <w:t>-12:</w:t>
            </w:r>
            <w:r w:rsidR="00C652C4">
              <w:rPr>
                <w:rFonts w:eastAsiaTheme="minorEastAsia" w:hint="eastAsia"/>
                <w:i/>
                <w:sz w:val="24"/>
                <w:lang w:eastAsia="zh-CN"/>
              </w:rPr>
              <w:t>20</w:t>
            </w:r>
          </w:p>
        </w:tc>
        <w:tc>
          <w:tcPr>
            <w:tcW w:w="4451" w:type="dxa"/>
          </w:tcPr>
          <w:p w:rsidR="00D5732D" w:rsidRDefault="00D90C30">
            <w:pPr>
              <w:pStyle w:val="TableParagraph"/>
              <w:spacing w:before="47"/>
              <w:rPr>
                <w:i/>
                <w:sz w:val="24"/>
              </w:rPr>
            </w:pPr>
            <w:r>
              <w:rPr>
                <w:i/>
                <w:sz w:val="24"/>
              </w:rPr>
              <w:t>Auctions and Competition Law Enforcement</w:t>
            </w:r>
          </w:p>
        </w:tc>
        <w:tc>
          <w:tcPr>
            <w:tcW w:w="2976" w:type="dxa"/>
          </w:tcPr>
          <w:p w:rsidR="00D90C30" w:rsidRDefault="00D90C30" w:rsidP="00D90C30">
            <w:pPr>
              <w:pStyle w:val="TableParagraph"/>
              <w:spacing w:line="280" w:lineRule="auto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Prof. </w:t>
            </w:r>
            <w:proofErr w:type="spellStart"/>
            <w:r>
              <w:rPr>
                <w:i/>
                <w:sz w:val="24"/>
              </w:rPr>
              <w:t>Guofu</w:t>
            </w:r>
            <w:proofErr w:type="spellEnd"/>
            <w:r>
              <w:rPr>
                <w:i/>
                <w:sz w:val="24"/>
              </w:rPr>
              <w:t xml:space="preserve"> Tan, (University of Southern</w:t>
            </w:r>
          </w:p>
          <w:p w:rsidR="00D5732D" w:rsidRDefault="00D90C30" w:rsidP="00D90C30">
            <w:pPr>
              <w:pStyle w:val="TableParagraph"/>
              <w:spacing w:before="47"/>
              <w:ind w:left="107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California)</w:t>
            </w:r>
          </w:p>
        </w:tc>
      </w:tr>
      <w:tr w:rsidR="00D5732D">
        <w:trPr>
          <w:trHeight w:val="422"/>
        </w:trPr>
        <w:tc>
          <w:tcPr>
            <w:tcW w:w="1753" w:type="dxa"/>
          </w:tcPr>
          <w:p w:rsidR="00D5732D" w:rsidRDefault="00437D9D" w:rsidP="00C652C4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12:</w:t>
            </w:r>
            <w:r w:rsidR="00C652C4">
              <w:rPr>
                <w:rFonts w:eastAsiaTheme="minorEastAsia" w:hint="eastAsia"/>
                <w:i/>
                <w:w w:val="105"/>
                <w:sz w:val="24"/>
                <w:lang w:eastAsia="zh-CN"/>
              </w:rPr>
              <w:t>20</w:t>
            </w:r>
            <w:r>
              <w:rPr>
                <w:i/>
                <w:w w:val="105"/>
                <w:sz w:val="24"/>
              </w:rPr>
              <w:t xml:space="preserve"> – 13:45</w:t>
            </w:r>
          </w:p>
        </w:tc>
        <w:tc>
          <w:tcPr>
            <w:tcW w:w="4451" w:type="dxa"/>
          </w:tcPr>
          <w:p w:rsidR="00D5732D" w:rsidRDefault="00437D9D">
            <w:pPr>
              <w:pStyle w:val="TableParagraph"/>
              <w:spacing w:before="3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Lunch Break</w:t>
            </w:r>
          </w:p>
        </w:tc>
        <w:tc>
          <w:tcPr>
            <w:tcW w:w="2976" w:type="dxa"/>
          </w:tcPr>
          <w:p w:rsidR="00D5732D" w:rsidRDefault="00D5732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D5732D">
        <w:trPr>
          <w:trHeight w:val="421"/>
        </w:trPr>
        <w:tc>
          <w:tcPr>
            <w:tcW w:w="1753" w:type="dxa"/>
          </w:tcPr>
          <w:p w:rsidR="00D5732D" w:rsidRDefault="00437D9D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13:45 -</w:t>
            </w:r>
          </w:p>
        </w:tc>
        <w:tc>
          <w:tcPr>
            <w:tcW w:w="4451" w:type="dxa"/>
          </w:tcPr>
          <w:p w:rsidR="00D5732D" w:rsidRDefault="00437D9D">
            <w:pPr>
              <w:pStyle w:val="TableParagraph"/>
              <w:spacing w:before="3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Sightseeing Tour</w:t>
            </w:r>
          </w:p>
        </w:tc>
        <w:tc>
          <w:tcPr>
            <w:tcW w:w="2976" w:type="dxa"/>
          </w:tcPr>
          <w:p w:rsidR="00D5732D" w:rsidRDefault="00D5732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437D9D" w:rsidRDefault="00437D9D"/>
    <w:sectPr w:rsidR="00437D9D" w:rsidSect="00D5732D">
      <w:pgSz w:w="12240" w:h="15840"/>
      <w:pgMar w:top="860" w:right="104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17E" w:rsidRDefault="0019217E" w:rsidP="000E3589">
      <w:r>
        <w:separator/>
      </w:r>
    </w:p>
  </w:endnote>
  <w:endnote w:type="continuationSeparator" w:id="0">
    <w:p w:rsidR="0019217E" w:rsidRDefault="0019217E" w:rsidP="000E3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17E" w:rsidRDefault="0019217E" w:rsidP="000E3589">
      <w:r>
        <w:separator/>
      </w:r>
    </w:p>
  </w:footnote>
  <w:footnote w:type="continuationSeparator" w:id="0">
    <w:p w:rsidR="0019217E" w:rsidRDefault="0019217E" w:rsidP="000E35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D5732D"/>
    <w:rsid w:val="00012BD3"/>
    <w:rsid w:val="00035AB8"/>
    <w:rsid w:val="000D0C10"/>
    <w:rsid w:val="000E3589"/>
    <w:rsid w:val="0019217E"/>
    <w:rsid w:val="003C76BF"/>
    <w:rsid w:val="00437D9D"/>
    <w:rsid w:val="00585579"/>
    <w:rsid w:val="006F6537"/>
    <w:rsid w:val="00C652C4"/>
    <w:rsid w:val="00D5732D"/>
    <w:rsid w:val="00D90C30"/>
    <w:rsid w:val="00F9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732D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73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732D"/>
    <w:pPr>
      <w:spacing w:before="5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Heading1">
    <w:name w:val="Heading 1"/>
    <w:basedOn w:val="a"/>
    <w:uiPriority w:val="1"/>
    <w:qFormat/>
    <w:rsid w:val="00D5732D"/>
    <w:pPr>
      <w:spacing w:before="9"/>
      <w:ind w:left="1078"/>
      <w:outlineLvl w:val="1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D5732D"/>
  </w:style>
  <w:style w:type="paragraph" w:customStyle="1" w:styleId="TableParagraph">
    <w:name w:val="Table Paragraph"/>
    <w:basedOn w:val="a"/>
    <w:uiPriority w:val="1"/>
    <w:qFormat/>
    <w:rsid w:val="00D5732D"/>
    <w:pPr>
      <w:ind w:left="108"/>
    </w:pPr>
  </w:style>
  <w:style w:type="paragraph" w:styleId="a5">
    <w:name w:val="header"/>
    <w:basedOn w:val="a"/>
    <w:link w:val="Char"/>
    <w:uiPriority w:val="99"/>
    <w:semiHidden/>
    <w:unhideWhenUsed/>
    <w:rsid w:val="000E3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E3589"/>
    <w:rPr>
      <w:rFonts w:ascii="Arial" w:eastAsia="Arial" w:hAnsi="Arial" w:cs="Arial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E358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E3589"/>
    <w:rPr>
      <w:rFonts w:ascii="Arial" w:eastAsia="Arial" w:hAnsi="Arial" w:cs="Arial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E358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3589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sse.info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zili wang</cp:lastModifiedBy>
  <cp:revision>7</cp:revision>
  <dcterms:created xsi:type="dcterms:W3CDTF">2018-02-03T12:08:00Z</dcterms:created>
  <dcterms:modified xsi:type="dcterms:W3CDTF">2018-04-15T13:36:00Z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2018-02-03T00:00:00Z</vt:filetime>
  </property>
</Properties>
</file>